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Charges)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color w:val="000000"/>
          <w:sz w:val="24"/>
          <w:szCs w:val="24"/>
        </w:rPr>
      </w:pPr>
      <w:bookmarkStart w:colFirst="0" w:colLast="0" w:name="_heading=h.30j0zll" w:id="0"/>
      <w:bookmarkEnd w:id="0"/>
      <w:r w:rsidDel="00000000" w:rsidR="00000000" w:rsidRPr="00000000">
        <w:rPr>
          <w:rFonts w:ascii="Arial" w:cs="Arial" w:eastAsia="Arial" w:hAnsi="Arial"/>
          <w:b w:val="1"/>
          <w:color w:val="000000"/>
          <w:sz w:val="24"/>
          <w:szCs w:val="24"/>
          <w:rtl w:val="0"/>
        </w:rPr>
        <w:t xml:space="preserve">Pricing mechanism for the calculation of call-off Charges for Lots 1,2,4 &amp; 5</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in respect of providing the Deliverables shall comprise only of: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MRP for a vehicle less the relevant Framework Contract Support Rates; and</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Other Charges.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shall include all costs and expenses relating to the provision of the Deliverables and no further amounts shall be payable by a Buyer to the Supplier in respect of such performance, including in respect of matters such as: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amount for any services provided or costs incurred by the Supplier prior to the commencement date of any Call-Off Contract.</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mechanism for the calculation of call-off Charges for Lots 3,6,7,8,9 &amp;10</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in respect of providing the Deliverables shall comprise only of: </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agreed pursuant to Framework Schedule 7 - Call-Off Award Procedure.</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shall include all costs and expenses relating to the provision of the Deliverables and no further amounts shall be payable by a Buyer to the Supplier in respect of such performance, including in respect of matters such as: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bookmarkStart w:colFirst="0" w:colLast="0" w:name="_heading=h.1y810tw" w:id="1"/>
      <w:bookmarkEnd w:id="1"/>
      <w:r w:rsidDel="00000000" w:rsidR="00000000" w:rsidRPr="00000000">
        <w:rPr>
          <w:rFonts w:ascii="Arial" w:cs="Arial" w:eastAsia="Arial" w:hAnsi="Arial"/>
          <w:color w:val="000000"/>
          <w:sz w:val="24"/>
          <w:szCs w:val="24"/>
          <w:rtl w:val="0"/>
        </w:rPr>
        <w:t xml:space="preserve">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amount for any services provided or costs incurred by the Supplier prior to the commencement date of any Call-Off Contract. </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Adjustment of Framework Contract Support Rates and Other Charges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Framework Contract Support Rates and Other Charges shall only be varied:</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due to a Specific Change in Law in relation to which the Parties agree that a change is required to all or part of the Framework Contract Support Rates and/or Other Charges in accordance with Clause 24.6 of the Core Terms; or</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all or part of the Framework Contract Support Rates are reviewed and increased and/or where all or part of the Other Charges are reviewed and decreased;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843" w:firstLine="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accordance with Paragraph 3 this Framework Schedule 3, Annual Assessment of Framework Contract Support Rates and Other charges; or</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709"/>
        </w:tabs>
        <w:spacing w:after="120" w:before="120" w:line="240" w:lineRule="auto"/>
        <w:ind w:left="18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all or part of the Framework Contract Support Rates are reviewed and decreased and/or the Other Charges are reviewed and increased;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709"/>
        </w:tabs>
        <w:spacing w:after="120" w:before="120" w:line="240" w:lineRule="auto"/>
        <w:ind w:left="184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the provisions of Paragraph 4 of this Framework Schedule 3, Supplier Request for an adjustment of the Framework Contract Support Rates and Other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bookmarkStart w:colFirst="0" w:colLast="0" w:name="_heading=h.2et92p0" w:id="4"/>
      <w:bookmarkEnd w:id="4"/>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color w:val="000000"/>
          <w:sz w:val="24"/>
          <w:szCs w:val="24"/>
          <w:rtl w:val="0"/>
        </w:rPr>
        <w:t xml:space="preserve">Subject to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of this Framework Schedule 3, the Framework Contract Support Rates and Other Charges will remain fixed for the first Contract Year. </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color w:val="000000"/>
          <w:sz w:val="24"/>
          <w:szCs w:val="24"/>
        </w:rPr>
      </w:pPr>
      <w:bookmarkStart w:colFirst="0" w:colLast="0" w:name="_heading=h.tyjcwt" w:id="5"/>
      <w:bookmarkEnd w:id="5"/>
      <w:r w:rsidDel="00000000" w:rsidR="00000000" w:rsidRPr="00000000">
        <w:rPr>
          <w:rFonts w:ascii="Arial" w:cs="Arial" w:eastAsia="Arial" w:hAnsi="Arial"/>
          <w:b w:val="1"/>
          <w:color w:val="000000"/>
          <w:sz w:val="24"/>
          <w:szCs w:val="24"/>
          <w:rtl w:val="0"/>
        </w:rPr>
        <w:t xml:space="preserve">Annual Assessment of Framework Contract Support Rates and Other Charges</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Before the end of each calendar year following the first anniversary of the Framework Contract, the Supplier and CCS shall assess the level of:</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bookmarkStart w:colFirst="0" w:colLast="0" w:name="_heading=h.3dy6vkm" w:id="6"/>
      <w:bookmarkEnd w:id="6"/>
      <w:sdt>
        <w:sdtPr>
          <w:tag w:val="goog_rdk_2"/>
        </w:sdtPr>
        <w:sdtContent>
          <w:commentRangeStart w:id="2"/>
        </w:sdtContent>
      </w:sdt>
      <w:sdt>
        <w:sdtPr>
          <w:tag w:val="goog_rdk_3"/>
        </w:sdtPr>
        <w:sdtContent>
          <w:commentRangeStart w:id="3"/>
        </w:sdtContent>
      </w:sdt>
      <w:r w:rsidDel="00000000" w:rsidR="00000000" w:rsidRPr="00000000">
        <w:rPr>
          <w:rFonts w:ascii="Arial" w:cs="Arial" w:eastAsia="Arial" w:hAnsi="Arial"/>
          <w:color w:val="000000"/>
          <w:sz w:val="24"/>
          <w:szCs w:val="24"/>
          <w:rtl w:val="0"/>
        </w:rPr>
        <w:t xml:space="preserve">Framework Contract Support Rates and agree whether to increase them, and the Other Charges and agree whether to decrease them.</w:t>
      </w:r>
      <w:commentRangeEnd w:id="2"/>
      <w:r w:rsidDel="00000000" w:rsidR="00000000" w:rsidRPr="00000000">
        <w:commentReference w:id="2"/>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request for an adjustment of the Framework Contract Support Rates and Other Charges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Annual Request</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may make an annual request for:</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decrease in all or part of the Framework Contract Support Rates; and/or </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increase in all or part of the Other Charges.</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always to:</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Supplier complying with Paragraph 4.2;</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only entitled to make one request under this Paragraph 4.1 in any calendar year;</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request under this Paragraph 4.1 shall be submitted in writing to the CCS at least one (1) month before the end of each calendar year; and</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approval of CCS which shall be granted at the sole discretion of CCS.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b w:val="1"/>
          <w:color w:val="000000"/>
          <w:sz w:val="24"/>
          <w:szCs w:val="24"/>
        </w:rPr>
      </w:pPr>
      <w:bookmarkStart w:colFirst="0" w:colLast="0" w:name="_heading=h.3rdcrjn" w:id="11"/>
      <w:bookmarkEnd w:id="11"/>
      <w:r w:rsidDel="00000000" w:rsidR="00000000" w:rsidRPr="00000000">
        <w:rPr>
          <w:rFonts w:ascii="Arial" w:cs="Arial" w:eastAsia="Arial" w:hAnsi="Arial"/>
          <w:b w:val="1"/>
          <w:color w:val="000000"/>
          <w:sz w:val="24"/>
          <w:szCs w:val="24"/>
          <w:rtl w:val="0"/>
        </w:rPr>
        <w:t xml:space="preserve">Ad Hoc Requests</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In exceptional circumstances, the Supplier may make ad hoc requests for:</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decrease in all or part of the Framework Contract Support Rates; and/or </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pos="1985"/>
          <w:tab w:val="left" w:pos="2127"/>
          <w:tab w:val="left" w:pos="2835"/>
          <w:tab w:val="left" w:pos="3261"/>
        </w:tabs>
        <w:spacing w:after="120" w:before="120" w:line="240" w:lineRule="auto"/>
        <w:ind w:left="2836"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increase in all or part of the Other Charges.</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only entitled to make two (2) requests under this Paragraph 4.2 in any calendar year;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request under this Paragraph 4.2 shall be submitted in writing to CCS at least one (1) month before the date when the Supplier proposes to introduce the changes; and</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Approval of CCS which shall be granted at the sole discretion of CCS.</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To make a request under Paragraphs 4.1 or 4.2, the Supplier shall provide CCS with all information that CCS reasonably requires. </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Implementation of adjusted Framework Contract Support Rates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Variations in accordance with the provisions of this Framework Schedule 3 to all or part of the Framework Contract Support Rates and/or the Other Charges (as the case may be) shall be made by CCS to take effect:</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24.6 of the Core Terms where an adjustment to the Framework Contract Support Rates and/or the Other Charges (as the case may be) is made in accordance with Paragraph 2.1.1 of this Framework Schedule 3; </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date when the Parties agree to adjustments to the Framework Contract Support Rates and/or the Other Charges pursuant to Paragraph 3.1.1 of this Framework Schedule 3;</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specified by CCS upon Approval of any request to adjust the Framework Contract Support Rates and/or Other Charges (as the case may be) pursuant to Paragraph 4.1 or 4.2 of this Framework Schedule 3.</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CCS when all or part of the Framework Contract Support Rates are increased, decreased or when a new or ‘facelifted’ vehicle or derivative is released, at the time the CCS fleet portal is updated. The Supplier shall provide the following information:</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vehicle/s affected by the adjustment;</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and new Support Rates; </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of increase or decrease; and </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240" w:before="120" w:line="24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details of the new or 'facelifted' vehicle or derivative and Support Rate.</w:t>
      </w: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smallCaps w:val="1"/>
          <w:color w:val="000000"/>
          <w:sz w:val="24"/>
          <w:szCs w:val="24"/>
        </w:rPr>
      </w:pPr>
      <w:bookmarkStart w:colFirst="0" w:colLast="0" w:name="_heading=h.1ksv4uv" w:id="15"/>
      <w:bookmarkEnd w:id="15"/>
      <w:r w:rsidDel="00000000" w:rsidR="00000000" w:rsidRPr="00000000">
        <w:rPr>
          <w:rFonts w:ascii="Arial" w:cs="Arial" w:eastAsia="Arial" w:hAnsi="Arial"/>
          <w:b w:val="1"/>
          <w:smallCaps w:val="1"/>
          <w:color w:val="000000"/>
          <w:sz w:val="24"/>
          <w:szCs w:val="24"/>
          <w:rtl w:val="0"/>
        </w:rPr>
        <w:t xml:space="preserve">C</w:t>
      </w:r>
      <w:r w:rsidDel="00000000" w:rsidR="00000000" w:rsidRPr="00000000">
        <w:rPr>
          <w:rFonts w:ascii="Arial" w:cs="Arial" w:eastAsia="Arial" w:hAnsi="Arial"/>
          <w:b w:val="1"/>
          <w:color w:val="000000"/>
          <w:sz w:val="24"/>
          <w:szCs w:val="24"/>
          <w:rtl w:val="0"/>
        </w:rPr>
        <w:t xml:space="preserve">harges under Call-Off Contracts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any change to the Framework Contract Support Rates and/or the Other Charges (as the case may be) implemented pursuant to this Framework Schedule 3, are made independently of, and, subject always to Paragraphs 1.1.1 and 1.1.2 of this Framework Schedule 3 and shall not affect the Call-Off Support Rates or Other Charges applicable to a Call-Off Contract in force at the time a change to the Framework Contract Support Rates and/or the Other Charges (as the case may be) is implemented.</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variation to the Call-Off Support Rates and/or the Other Charges (as the case may be) under a Call-Off Contract must be agreed between the Supplier and the relevant Buyer and implemented in accordance with the provisions applicable to the Call-Off Contract.</w:t>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tabs>
          <w:tab w:val="left" w:pos="0"/>
          <w:tab w:val="left" w:pos="1134"/>
        </w:tabs>
        <w:spacing w:after="120" w:before="120" w:line="240" w:lineRule="auto"/>
        <w:ind w:left="520" w:hanging="520"/>
        <w:jc w:val="both"/>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sz w:val="24"/>
          <w:szCs w:val="24"/>
          <w:rtl w:val="0"/>
        </w:rPr>
        <w:t xml:space="preserve">G</w:t>
      </w:r>
      <w:r w:rsidDel="00000000" w:rsidR="00000000" w:rsidRPr="00000000">
        <w:rPr>
          <w:rFonts w:ascii="Arial" w:cs="Arial" w:eastAsia="Arial" w:hAnsi="Arial"/>
          <w:b w:val="1"/>
          <w:sz w:val="24"/>
          <w:szCs w:val="24"/>
          <w:rtl w:val="0"/>
        </w:rPr>
        <w:t xml:space="preserve">eneral Provisions</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acknowledges and agrees that any discounts submitted in relation to a Further Competition Procedure held in accordance with Framework Schedule 7 (Call-Off Award Procedure) shall be equal to or higher than the Framework Contract Support Rates.</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The Supplier acknowledges and agrees that the Framework Contract Support Rates cannot be decreased during the Framework Period other than in accordance with this Framework Schedule 3.</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Supplier warrants, represents and undertakes that the Framework Contract Support Rates shall not be lower than any discount that the Supplier applies to the MRP of equivalent goods and/or services sold (or agreed to be sold) to any Other Contracting Authority outside of the Framework Contract.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this paragraph does not apply:</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w:t>
      </w:r>
      <w:r w:rsidDel="00000000" w:rsidR="00000000" w:rsidRPr="00000000">
        <w:rPr>
          <w:rFonts w:ascii="Arial" w:cs="Arial" w:eastAsia="Arial" w:hAnsi="Arial"/>
          <w:color w:val="000000"/>
          <w:sz w:val="24"/>
          <w:szCs w:val="24"/>
          <w:rtl w:val="0"/>
        </w:rPr>
        <w:t xml:space="preserve">the Support Rates specified in a Call Off Contract that are higher than the Framework Contract Support Rates.</w:t>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b w:val="1"/>
          <w:sz w:val="36"/>
          <w:szCs w:val="36"/>
        </w:rPr>
      </w:pPr>
      <w:bookmarkStart w:colFirst="0" w:colLast="0" w:name="_heading=h.3j2qqm3" w:id="19"/>
      <w:bookmarkEnd w:id="19"/>
      <w:r w:rsidDel="00000000" w:rsidR="00000000" w:rsidRPr="00000000">
        <w:br w:type="page"/>
      </w:r>
      <w:r w:rsidDel="00000000" w:rsidR="00000000" w:rsidRPr="00000000">
        <w:rPr>
          <w:rFonts w:ascii="Arial" w:cs="Arial" w:eastAsia="Arial" w:hAnsi="Arial"/>
          <w:b w:val="1"/>
          <w:sz w:val="36"/>
          <w:szCs w:val="36"/>
          <w:rtl w:val="0"/>
        </w:rPr>
        <w:t xml:space="preserve">Annex 1: Supplier’s Charging Structure</w:t>
      </w:r>
    </w:p>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w:t>
      </w:r>
    </w:p>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Supplier’s price model]</w:t>
      </w:r>
      <w:r w:rsidDel="00000000" w:rsidR="00000000" w:rsidRPr="00000000">
        <w:rPr>
          <w:rtl w:val="0"/>
        </w:rPr>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smallCaps w:val="1"/>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onathan Wotman" w:id="0" w:date="2022-03-07T13:14:00Z">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Original comment from Scott;</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Does this mean in regards to discounts? If so will need updating</w:t>
      </w:r>
    </w:p>
  </w:comment>
  <w:comment w:author="Jeff Cushion" w:id="1" w:date="2022-03-09T11:18:21Z">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I've amended the reference to 3.1.1. which allows a variation due to a Specific Change in Law. This is the current position under RM6060.</w:t>
      </w:r>
    </w:p>
  </w:comment>
  <w:comment w:author="Jonathan Wotman" w:id="2" w:date="2022-03-07T13:14:00Z">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Note from Scott to check this wording.</w:t>
      </w:r>
    </w:p>
  </w:comment>
  <w:comment w:author="Jeff Cushion" w:id="3" w:date="2022-03-09T11:39:28Z">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wording works for those lots that Framework Contract Support Rates relate to so I'm content with it. It reflects the position in RM6060.</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6A" w15:done="0"/>
  <w15:commentEx w15:paraId="0000006B" w15:paraIdParent="0000006A" w15:done="0"/>
  <w15:commentEx w15:paraId="0000006C" w15:done="0"/>
  <w15:commentEx w15:paraId="0000006D" w15:paraIdParent="0000006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pos="4513"/>
        <w:tab w:val="right" w:pos="9026"/>
      </w:tabs>
      <w:spacing w:after="0" w:line="240" w:lineRule="auto"/>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Framework Ref: RM6244</w:t>
      <w:tab/>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tl w:val="0"/>
      </w:rPr>
    </w:r>
  </w:p>
  <w:p w:rsidR="00000000" w:rsidDel="00000000" w:rsidP="00000000" w:rsidRDefault="00000000" w:rsidRPr="00000000" w14:paraId="0000006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0"/>
        <w:szCs w:val="20"/>
        <w:rtl w:val="0"/>
      </w:rPr>
      <w:t xml:space="preserve">Framework Schedule 3 (Framework Charges)</w:t>
    </w:r>
    <w:r w:rsidDel="00000000" w:rsidR="00000000" w:rsidRPr="00000000">
      <w:rPr>
        <w:rtl w:val="0"/>
      </w:rPr>
    </w:r>
  </w:p>
  <w:p w:rsidR="00000000" w:rsidDel="00000000" w:rsidP="00000000" w:rsidRDefault="00000000" w:rsidRPr="00000000" w14:paraId="0000006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0"/>
        <w:szCs w:val="20"/>
        <w:rtl w:val="0"/>
      </w:rPr>
      <w:t xml:space="preserve">Crown Copyright 2021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20" w:hanging="520"/>
      </w:pPr>
      <w:rPr>
        <w:smallCaps w:val="0"/>
        <w:strike w:val="0"/>
        <w:color w:val="000000"/>
        <w:sz w:val="24"/>
        <w:szCs w:val="24"/>
        <w:u w:val="none"/>
        <w:vertAlign w:val="baseline"/>
      </w:rPr>
    </w:lvl>
    <w:lvl w:ilvl="1">
      <w:start w:val="1"/>
      <w:numFmt w:val="decimal"/>
      <w:lvlText w:val="%1.%2"/>
      <w:lvlJc w:val="left"/>
      <w:pPr>
        <w:ind w:left="655" w:hanging="520"/>
      </w:pPr>
      <w:rPr>
        <w:b w:val="0"/>
        <w:i w:val="0"/>
        <w:smallCaps w:val="0"/>
        <w:strike w:val="0"/>
        <w:color w:val="000000"/>
        <w:u w:val="none"/>
        <w:vertAlign w:val="baseline"/>
      </w:rPr>
    </w:lvl>
    <w:lvl w:ilvl="2">
      <w:start w:val="1"/>
      <w:numFmt w:val="decimal"/>
      <w:lvlText w:val="%1.%2.%3"/>
      <w:lvlJc w:val="left"/>
      <w:pPr>
        <w:ind w:left="990" w:hanging="720"/>
      </w:pPr>
      <w:rPr>
        <w:b w:val="0"/>
        <w:i w:val="0"/>
        <w:smallCaps w:val="0"/>
        <w:strike w:val="0"/>
        <w:color w:val="000000"/>
        <w:u w:val="none"/>
        <w:vertAlign w:val="baseline"/>
      </w:rPr>
    </w:lvl>
    <w:lvl w:ilvl="3">
      <w:start w:val="1"/>
      <w:numFmt w:val="decimal"/>
      <w:lvlText w:val="%1.%2.%3.%4"/>
      <w:lvlJc w:val="left"/>
      <w:pPr>
        <w:ind w:left="1485" w:hanging="1080"/>
      </w:pPr>
      <w:rPr>
        <w:rFonts w:ascii="Arial" w:cs="Arial" w:eastAsia="Arial" w:hAnsi="Arial"/>
        <w:b w:val="0"/>
        <w:i w:val="0"/>
        <w:smallCaps w:val="0"/>
        <w:strike w:val="0"/>
        <w:color w:val="000000"/>
        <w:sz w:val="24"/>
        <w:szCs w:val="24"/>
        <w:u w:val="none"/>
        <w:vertAlign w:val="baseline"/>
      </w:rPr>
    </w:lvl>
    <w:lvl w:ilvl="4">
      <w:start w:val="1"/>
      <w:numFmt w:val="decimal"/>
      <w:lvlText w:val="%1.%2.%3.%4.%5"/>
      <w:lvlJc w:val="left"/>
      <w:pPr>
        <w:ind w:left="1620" w:hanging="1080"/>
      </w:pPr>
      <w:rPr>
        <w:b w:val="0"/>
        <w:i w:val="0"/>
        <w:smallCaps w:val="0"/>
        <w:strike w:val="0"/>
        <w:color w:val="000000"/>
        <w:u w:val="none"/>
        <w:vertAlign w:val="baseline"/>
      </w:rPr>
    </w:lvl>
    <w:lvl w:ilvl="5">
      <w:start w:val="1"/>
      <w:numFmt w:val="decimal"/>
      <w:lvlText w:val="%1.%2.%3.%4.%5.%6"/>
      <w:lvlJc w:val="left"/>
      <w:pPr>
        <w:ind w:left="2115" w:hanging="1440"/>
      </w:pPr>
      <w:rPr>
        <w:b w:val="0"/>
        <w:i w:val="0"/>
        <w:smallCaps w:val="0"/>
        <w:strike w:val="0"/>
        <w:color w:val="000000"/>
        <w:u w:val="none"/>
        <w:vertAlign w:val="baseline"/>
      </w:rPr>
    </w:lvl>
    <w:lvl w:ilvl="6">
      <w:start w:val="1"/>
      <w:numFmt w:val="decimal"/>
      <w:lvlText w:val="%1.%2.%3.%4.%5.%6.%7"/>
      <w:lvlJc w:val="left"/>
      <w:pPr>
        <w:ind w:left="2250" w:hanging="1440"/>
      </w:pPr>
      <w:rPr/>
    </w:lvl>
    <w:lvl w:ilvl="7">
      <w:start w:val="1"/>
      <w:numFmt w:val="decimal"/>
      <w:lvlText w:val="%1.%2.%3.%4.%5.%6.%7.%8"/>
      <w:lvlJc w:val="left"/>
      <w:pPr>
        <w:ind w:left="2745" w:hanging="1800"/>
      </w:pPr>
      <w:rPr/>
    </w:lvl>
    <w:lvl w:ilvl="8">
      <w:start w:val="1"/>
      <w:numFmt w:val="decimal"/>
      <w:lvlText w:val="%1.%2.%3.%4.%5.%6.%7.%8.%9"/>
      <w:lvlJc w:val="left"/>
      <w:pPr>
        <w:ind w:left="288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750A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L1CLAUSEHEADING" w:customStyle="1">
    <w:name w:val="GPS L1 CLAUSE HEADING"/>
    <w:basedOn w:val="Normal"/>
    <w:next w:val="Normal"/>
    <w:qFormat w:val="1"/>
    <w:rsid w:val="00D750A1"/>
    <w:p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link w:val="GPSL3numberedclauseChar"/>
    <w:qFormat w:val="1"/>
    <w:rsid w:val="00D750A1"/>
    <w:pPr>
      <w:tabs>
        <w:tab w:val="left" w:pos="1985"/>
        <w:tab w:val="left" w:pos="2127"/>
      </w:tabs>
      <w:adjustRightInd w:val="0"/>
      <w:spacing w:after="120" w:before="120" w:line="240" w:lineRule="auto"/>
      <w:jc w:val="both"/>
    </w:pPr>
    <w:rPr>
      <w:rFonts w:cs="Arial" w:eastAsia="Times New Roman"/>
      <w:lang w:eastAsia="zh-CN"/>
    </w:rPr>
  </w:style>
  <w:style w:type="character" w:styleId="GPSL3numberedclauseChar" w:customStyle="1">
    <w:name w:val="GPS L3 numbered clause Char"/>
    <w:link w:val="GPSL3numberedclause"/>
    <w:rsid w:val="00D750A1"/>
    <w:rPr>
      <w:rFonts w:ascii="Calibri" w:cs="Arial" w:eastAsia="Times New Roman" w:hAnsi="Calibri"/>
      <w:sz w:val="22"/>
      <w:szCs w:val="22"/>
      <w:lang w:eastAsia="zh-CN"/>
    </w:rPr>
  </w:style>
  <w:style w:type="paragraph" w:styleId="GPSL2NumberedBoldHeading" w:customStyle="1">
    <w:name w:val="GPS L2 Numbered Bold Heading"/>
    <w:basedOn w:val="Normal"/>
    <w:link w:val="GPSL2NumberedBoldHeadingChar"/>
    <w:qFormat w:val="1"/>
    <w:rsid w:val="00D750A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SchPart" w:customStyle="1">
    <w:name w:val="GPS Sch Part"/>
    <w:basedOn w:val="Normal"/>
    <w:link w:val="GPSSchPartChar"/>
    <w:qFormat w:val="1"/>
    <w:rsid w:val="00D750A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D750A1"/>
    <w:pPr>
      <w:tabs>
        <w:tab w:val="left" w:pos="709"/>
      </w:tabs>
      <w:ind w:hanging="360"/>
    </w:pPr>
    <w:rPr>
      <w:b w:val="0"/>
    </w:rPr>
  </w:style>
  <w:style w:type="character" w:styleId="GPSL2NumberedChar" w:customStyle="1">
    <w:name w:val="GPS L2 Numbered Char"/>
    <w:link w:val="GPSL2Numbered"/>
    <w:locked w:val="1"/>
    <w:rsid w:val="00D750A1"/>
    <w:rPr>
      <w:rFonts w:ascii="Calibri" w:cs="Arial" w:eastAsia="Times New Roman" w:hAnsi="Calibri"/>
      <w:sz w:val="22"/>
      <w:szCs w:val="22"/>
      <w:lang w:eastAsia="zh-CN"/>
    </w:rPr>
  </w:style>
  <w:style w:type="character" w:styleId="GPSSchPartChar" w:customStyle="1">
    <w:name w:val="GPS Sch Part Char"/>
    <w:link w:val="GPSSchPart"/>
    <w:rsid w:val="00D750A1"/>
    <w:rPr>
      <w:rFonts w:ascii="Arial Bold" w:cs="Times New Roman" w:eastAsia="STZhongsong" w:hAnsi="Arial Bold"/>
      <w:b w:val="1"/>
      <w:caps w:val="1"/>
      <w:sz w:val="22"/>
      <w:szCs w:val="22"/>
      <w:lang w:eastAsia="zh-CN"/>
    </w:rPr>
  </w:style>
  <w:style w:type="character" w:styleId="GPSL2NumberedBoldHeadingChar" w:customStyle="1">
    <w:name w:val="GPS L2 Numbered Bold Heading Char"/>
    <w:link w:val="GPSL2NumberedBoldHeading"/>
    <w:locked w:val="1"/>
    <w:rsid w:val="00D750A1"/>
    <w:rPr>
      <w:rFonts w:ascii="Calibri" w:cs="Arial" w:eastAsia="Times New Roman" w:hAnsi="Calibri"/>
      <w:b w:val="1"/>
      <w:sz w:val="22"/>
      <w:szCs w:val="22"/>
      <w:lang w:eastAsia="zh-CN"/>
    </w:rPr>
  </w:style>
  <w:style w:type="paragraph" w:styleId="Header">
    <w:name w:val="header"/>
    <w:basedOn w:val="Normal"/>
    <w:link w:val="HeaderChar"/>
    <w:uiPriority w:val="99"/>
    <w:unhideWhenUsed w:val="1"/>
    <w:rsid w:val="00D750A1"/>
    <w:pPr>
      <w:tabs>
        <w:tab w:val="center" w:pos="4513"/>
        <w:tab w:val="right" w:pos="9026"/>
      </w:tabs>
      <w:spacing w:after="0" w:line="240" w:lineRule="auto"/>
    </w:pPr>
  </w:style>
  <w:style w:type="character" w:styleId="HeaderChar" w:customStyle="1">
    <w:name w:val="Header Char"/>
    <w:basedOn w:val="DefaultParagraphFont"/>
    <w:link w:val="Header"/>
    <w:uiPriority w:val="99"/>
    <w:rsid w:val="00D750A1"/>
    <w:rPr>
      <w:sz w:val="22"/>
      <w:szCs w:val="22"/>
    </w:rPr>
  </w:style>
  <w:style w:type="paragraph" w:styleId="Footer">
    <w:name w:val="footer"/>
    <w:basedOn w:val="Normal"/>
    <w:link w:val="FooterChar"/>
    <w:uiPriority w:val="99"/>
    <w:unhideWhenUsed w:val="1"/>
    <w:rsid w:val="00D750A1"/>
    <w:pPr>
      <w:tabs>
        <w:tab w:val="center" w:pos="4513"/>
        <w:tab w:val="right" w:pos="9026"/>
      </w:tabs>
      <w:spacing w:after="0" w:line="240" w:lineRule="auto"/>
    </w:pPr>
  </w:style>
  <w:style w:type="character" w:styleId="FooterChar" w:customStyle="1">
    <w:name w:val="Footer Char"/>
    <w:basedOn w:val="DefaultParagraphFont"/>
    <w:link w:val="Footer"/>
    <w:uiPriority w:val="99"/>
    <w:rsid w:val="00D750A1"/>
    <w:rPr>
      <w:sz w:val="22"/>
      <w:szCs w:val="22"/>
    </w:rPr>
  </w:style>
  <w:style w:type="paragraph" w:styleId="NormalWeb">
    <w:name w:val="Normal (Web)"/>
    <w:basedOn w:val="Normal"/>
    <w:uiPriority w:val="99"/>
    <w:semiHidden w:val="1"/>
    <w:unhideWhenUsed w:val="1"/>
    <w:rsid w:val="00D750A1"/>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DefaultParagraphFont"/>
    <w:rsid w:val="00D750A1"/>
  </w:style>
  <w:style w:type="character" w:styleId="PageNumber">
    <w:name w:val="page number"/>
    <w:basedOn w:val="DefaultParagraphFont"/>
    <w:uiPriority w:val="99"/>
    <w:semiHidden w:val="1"/>
    <w:unhideWhenUsed w:val="1"/>
    <w:rsid w:val="00D750A1"/>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CommentReference">
    <w:name w:val="annotation reference"/>
    <w:basedOn w:val="DefaultParagraphFont"/>
    <w:uiPriority w:val="99"/>
    <w:semiHidden w:val="1"/>
    <w:unhideWhenUsed w:val="1"/>
    <w:rsid w:val="00E6448D"/>
    <w:rPr>
      <w:sz w:val="16"/>
      <w:szCs w:val="16"/>
    </w:rPr>
  </w:style>
  <w:style w:type="paragraph" w:styleId="CommentText">
    <w:name w:val="annotation text"/>
    <w:basedOn w:val="Normal"/>
    <w:link w:val="CommentTextChar"/>
    <w:uiPriority w:val="99"/>
    <w:unhideWhenUsed w:val="1"/>
    <w:rsid w:val="00E6448D"/>
    <w:pPr>
      <w:spacing w:line="240" w:lineRule="auto"/>
    </w:pPr>
    <w:rPr>
      <w:sz w:val="20"/>
      <w:szCs w:val="20"/>
    </w:rPr>
  </w:style>
  <w:style w:type="character" w:styleId="CommentTextChar" w:customStyle="1">
    <w:name w:val="Comment Text Char"/>
    <w:basedOn w:val="DefaultParagraphFont"/>
    <w:link w:val="CommentText"/>
    <w:uiPriority w:val="99"/>
    <w:rsid w:val="00E6448D"/>
    <w:rPr>
      <w:sz w:val="20"/>
      <w:szCs w:val="20"/>
    </w:rPr>
  </w:style>
  <w:style w:type="paragraph" w:styleId="CommentSubject">
    <w:name w:val="annotation subject"/>
    <w:basedOn w:val="CommentText"/>
    <w:next w:val="CommentText"/>
    <w:link w:val="CommentSubjectChar"/>
    <w:uiPriority w:val="99"/>
    <w:semiHidden w:val="1"/>
    <w:unhideWhenUsed w:val="1"/>
    <w:rsid w:val="00E6448D"/>
    <w:rPr>
      <w:b w:val="1"/>
      <w:bCs w:val="1"/>
    </w:rPr>
  </w:style>
  <w:style w:type="character" w:styleId="CommentSubjectChar" w:customStyle="1">
    <w:name w:val="Comment Subject Char"/>
    <w:basedOn w:val="CommentTextChar"/>
    <w:link w:val="CommentSubject"/>
    <w:uiPriority w:val="99"/>
    <w:semiHidden w:val="1"/>
    <w:rsid w:val="00E6448D"/>
    <w:rPr>
      <w:b w:val="1"/>
      <w:bCs w:val="1"/>
      <w:sz w:val="20"/>
      <w:szCs w:val="20"/>
    </w:rPr>
  </w:style>
  <w:style w:type="paragraph" w:styleId="BalloonText">
    <w:name w:val="Balloon Text"/>
    <w:basedOn w:val="Normal"/>
    <w:link w:val="BalloonTextChar"/>
    <w:uiPriority w:val="99"/>
    <w:semiHidden w:val="1"/>
    <w:unhideWhenUsed w:val="1"/>
    <w:rsid w:val="00E6448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6448D"/>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aMB2HPDm2nmi08RmheIP20t/YA==">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2021-06-30T15:28:00Z</dcterms:created>
  <dc:creator>Microsoft Office User</dc:creator>
</cp:coreProperties>
</file>